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A3EEE" w:rsidRPr="008D3067" w14:paraId="08BDEB5C" w14:textId="77777777" w:rsidTr="006B0D74">
        <w:trPr>
          <w:jc w:val="center"/>
        </w:trPr>
        <w:tc>
          <w:tcPr>
            <w:tcW w:w="9350" w:type="dxa"/>
            <w:gridSpan w:val="2"/>
          </w:tcPr>
          <w:p w14:paraId="15B2D5BA" w14:textId="77777777" w:rsidR="00FA3EEE" w:rsidRPr="008D3067" w:rsidRDefault="00FA3EEE" w:rsidP="00FA3EEE">
            <w:pPr>
              <w:widowControl/>
              <w:spacing w:after="0" w:line="240" w:lineRule="auto"/>
              <w:jc w:val="center"/>
              <w:rPr>
                <w:sz w:val="24"/>
                <w:szCs w:val="24"/>
              </w:rPr>
            </w:pPr>
            <w:r w:rsidRPr="008D3067">
              <w:rPr>
                <w:b/>
                <w:sz w:val="24"/>
                <w:szCs w:val="24"/>
              </w:rPr>
              <w:t>ATTENDANT</w:t>
            </w:r>
          </w:p>
        </w:tc>
      </w:tr>
      <w:tr w:rsidR="00FA3EEE" w:rsidRPr="008D3067" w14:paraId="1FDC0864" w14:textId="77777777" w:rsidTr="00FA3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78FAD108" w14:textId="77777777" w:rsidR="00FA3EEE" w:rsidRPr="008D3067" w:rsidRDefault="00FA3EEE" w:rsidP="00FA3EEE">
            <w:pPr>
              <w:widowControl/>
              <w:spacing w:after="0" w:line="240" w:lineRule="auto"/>
              <w:rPr>
                <w:sz w:val="24"/>
                <w:szCs w:val="24"/>
              </w:rPr>
            </w:pPr>
          </w:p>
        </w:tc>
        <w:tc>
          <w:tcPr>
            <w:tcW w:w="4675" w:type="dxa"/>
            <w:tcBorders>
              <w:top w:val="nil"/>
              <w:left w:val="nil"/>
              <w:bottom w:val="nil"/>
              <w:right w:val="nil"/>
            </w:tcBorders>
          </w:tcPr>
          <w:p w14:paraId="49320AFB" w14:textId="77777777" w:rsidR="00FA3EEE" w:rsidRPr="008D3067" w:rsidRDefault="00FA3EEE" w:rsidP="00FA3EEE">
            <w:pPr>
              <w:widowControl/>
              <w:spacing w:after="0" w:line="240" w:lineRule="auto"/>
              <w:rPr>
                <w:sz w:val="24"/>
                <w:szCs w:val="24"/>
              </w:rPr>
            </w:pPr>
          </w:p>
        </w:tc>
      </w:tr>
      <w:tr w:rsidR="00FA3EEE" w:rsidRPr="008D3067" w14:paraId="74CADBB3" w14:textId="77777777" w:rsidTr="00FA3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573AA990" w14:textId="77777777" w:rsidR="00FA3EEE" w:rsidRPr="008D3067" w:rsidRDefault="00FA3EEE" w:rsidP="00FA3EEE">
            <w:pPr>
              <w:widowControl/>
              <w:spacing w:after="0" w:line="240" w:lineRule="auto"/>
              <w:rPr>
                <w:b/>
                <w:sz w:val="24"/>
                <w:szCs w:val="24"/>
              </w:rPr>
            </w:pPr>
            <w:r w:rsidRPr="008D3067">
              <w:rPr>
                <w:b/>
                <w:sz w:val="24"/>
                <w:szCs w:val="24"/>
              </w:rPr>
              <w:t>Classification</w:t>
            </w:r>
          </w:p>
        </w:tc>
        <w:tc>
          <w:tcPr>
            <w:tcW w:w="4675" w:type="dxa"/>
            <w:tcBorders>
              <w:top w:val="nil"/>
              <w:left w:val="nil"/>
              <w:bottom w:val="nil"/>
              <w:right w:val="nil"/>
            </w:tcBorders>
          </w:tcPr>
          <w:p w14:paraId="0087CCDD" w14:textId="77777777" w:rsidR="00FA3EEE" w:rsidRPr="008D3067" w:rsidRDefault="00FA3EEE" w:rsidP="00FA3EEE">
            <w:pPr>
              <w:widowControl/>
              <w:spacing w:after="0" w:line="240" w:lineRule="auto"/>
              <w:rPr>
                <w:b/>
                <w:sz w:val="24"/>
                <w:szCs w:val="24"/>
              </w:rPr>
            </w:pPr>
            <w:r w:rsidRPr="008D3067">
              <w:rPr>
                <w:b/>
                <w:sz w:val="24"/>
                <w:szCs w:val="24"/>
              </w:rPr>
              <w:t>Reports To</w:t>
            </w:r>
          </w:p>
        </w:tc>
      </w:tr>
      <w:tr w:rsidR="00FA3EEE" w:rsidRPr="008D3067" w14:paraId="2A834380" w14:textId="77777777" w:rsidTr="00FA3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255B62AF" w14:textId="77777777" w:rsidR="00FA3EEE" w:rsidRPr="008D3067" w:rsidRDefault="00FA3EEE" w:rsidP="00FA3EEE">
            <w:pPr>
              <w:widowControl/>
              <w:spacing w:after="0" w:line="240" w:lineRule="auto"/>
              <w:rPr>
                <w:sz w:val="24"/>
                <w:szCs w:val="24"/>
              </w:rPr>
            </w:pPr>
            <w:r w:rsidRPr="008D3067">
              <w:rPr>
                <w:sz w:val="24"/>
                <w:szCs w:val="24"/>
              </w:rPr>
              <w:t>Non-Exempt, Bargaining Unit</w:t>
            </w:r>
          </w:p>
        </w:tc>
        <w:tc>
          <w:tcPr>
            <w:tcW w:w="4675" w:type="dxa"/>
            <w:tcBorders>
              <w:top w:val="nil"/>
              <w:left w:val="nil"/>
              <w:bottom w:val="nil"/>
              <w:right w:val="nil"/>
            </w:tcBorders>
          </w:tcPr>
          <w:p w14:paraId="3DE58DF2" w14:textId="77777777" w:rsidR="00FA3EEE" w:rsidRPr="008D3067" w:rsidRDefault="00FA3EEE" w:rsidP="00FA3EEE">
            <w:pPr>
              <w:widowControl/>
              <w:spacing w:after="0" w:line="240" w:lineRule="auto"/>
              <w:rPr>
                <w:sz w:val="24"/>
                <w:szCs w:val="24"/>
              </w:rPr>
            </w:pPr>
            <w:r w:rsidRPr="008D3067">
              <w:rPr>
                <w:sz w:val="24"/>
                <w:szCs w:val="24"/>
              </w:rPr>
              <w:t>Operations Manager</w:t>
            </w:r>
          </w:p>
        </w:tc>
      </w:tr>
      <w:tr w:rsidR="00FA3EEE" w:rsidRPr="008D3067" w14:paraId="03FB3143" w14:textId="77777777" w:rsidTr="006B0D74">
        <w:trPr>
          <w:jc w:val="center"/>
        </w:trPr>
        <w:tc>
          <w:tcPr>
            <w:tcW w:w="4675" w:type="dxa"/>
          </w:tcPr>
          <w:p w14:paraId="08C13D07" w14:textId="77777777" w:rsidR="00FA3EEE" w:rsidRPr="008D3067" w:rsidRDefault="00FA3EEE" w:rsidP="00FA3EEE">
            <w:pPr>
              <w:widowControl/>
              <w:spacing w:after="0" w:line="240" w:lineRule="auto"/>
              <w:rPr>
                <w:sz w:val="24"/>
                <w:szCs w:val="24"/>
              </w:rPr>
            </w:pPr>
          </w:p>
        </w:tc>
        <w:tc>
          <w:tcPr>
            <w:tcW w:w="4675" w:type="dxa"/>
          </w:tcPr>
          <w:p w14:paraId="784ED981" w14:textId="77777777" w:rsidR="00FA3EEE" w:rsidRPr="008D3067" w:rsidRDefault="00FA3EEE" w:rsidP="00FA3EEE">
            <w:pPr>
              <w:widowControl/>
              <w:spacing w:after="0" w:line="240" w:lineRule="auto"/>
              <w:rPr>
                <w:sz w:val="24"/>
                <w:szCs w:val="24"/>
              </w:rPr>
            </w:pPr>
          </w:p>
        </w:tc>
      </w:tr>
      <w:tr w:rsidR="00FA3EEE" w:rsidRPr="008D3067" w14:paraId="45D9D34A" w14:textId="77777777" w:rsidTr="006B0D74">
        <w:trPr>
          <w:jc w:val="center"/>
        </w:trPr>
        <w:tc>
          <w:tcPr>
            <w:tcW w:w="4675" w:type="dxa"/>
          </w:tcPr>
          <w:p w14:paraId="569D9382" w14:textId="77777777" w:rsidR="00FA3EEE" w:rsidRPr="008D3067" w:rsidRDefault="00FA3EEE" w:rsidP="00FA3EEE">
            <w:pPr>
              <w:widowControl/>
              <w:spacing w:after="0" w:line="240" w:lineRule="auto"/>
              <w:rPr>
                <w:b/>
                <w:sz w:val="24"/>
                <w:szCs w:val="24"/>
              </w:rPr>
            </w:pPr>
            <w:r w:rsidRPr="008D3067">
              <w:rPr>
                <w:b/>
                <w:sz w:val="24"/>
                <w:szCs w:val="24"/>
              </w:rPr>
              <w:t>Salary Range</w:t>
            </w:r>
          </w:p>
        </w:tc>
        <w:tc>
          <w:tcPr>
            <w:tcW w:w="4675" w:type="dxa"/>
          </w:tcPr>
          <w:p w14:paraId="7630B698" w14:textId="77777777" w:rsidR="00FA3EEE" w:rsidRPr="008D3067" w:rsidRDefault="00FA3EEE" w:rsidP="00FA3EEE">
            <w:pPr>
              <w:widowControl/>
              <w:spacing w:after="0" w:line="240" w:lineRule="auto"/>
              <w:rPr>
                <w:b/>
                <w:sz w:val="24"/>
                <w:szCs w:val="24"/>
              </w:rPr>
            </w:pPr>
            <w:r w:rsidRPr="008D3067">
              <w:rPr>
                <w:b/>
                <w:sz w:val="24"/>
                <w:szCs w:val="24"/>
              </w:rPr>
              <w:t>Date</w:t>
            </w:r>
          </w:p>
        </w:tc>
      </w:tr>
      <w:tr w:rsidR="00FA3EEE" w:rsidRPr="008D3067" w14:paraId="66D1AF87" w14:textId="77777777" w:rsidTr="006B0D74">
        <w:trPr>
          <w:jc w:val="center"/>
        </w:trPr>
        <w:tc>
          <w:tcPr>
            <w:tcW w:w="4675" w:type="dxa"/>
          </w:tcPr>
          <w:p w14:paraId="508B9147" w14:textId="2A6C052E" w:rsidR="00FA3EEE" w:rsidRPr="008D3067" w:rsidRDefault="0028100B" w:rsidP="00FA3EEE">
            <w:pPr>
              <w:widowControl/>
              <w:spacing w:after="0" w:line="240" w:lineRule="auto"/>
              <w:rPr>
                <w:sz w:val="24"/>
                <w:szCs w:val="24"/>
              </w:rPr>
            </w:pPr>
            <w:r>
              <w:rPr>
                <w:sz w:val="24"/>
                <w:szCs w:val="24"/>
              </w:rPr>
              <w:t>$</w:t>
            </w:r>
            <w:r w:rsidR="00FA3EEE" w:rsidRPr="008D3067">
              <w:rPr>
                <w:sz w:val="24"/>
                <w:szCs w:val="24"/>
              </w:rPr>
              <w:t>1</w:t>
            </w:r>
            <w:r>
              <w:rPr>
                <w:sz w:val="24"/>
                <w:szCs w:val="24"/>
              </w:rPr>
              <w:t>5.20</w:t>
            </w:r>
            <w:r w:rsidR="00FA3EEE" w:rsidRPr="008D3067">
              <w:rPr>
                <w:sz w:val="24"/>
                <w:szCs w:val="24"/>
              </w:rPr>
              <w:t xml:space="preserve"> </w:t>
            </w:r>
            <w:r w:rsidR="00746B30">
              <w:rPr>
                <w:sz w:val="24"/>
                <w:szCs w:val="24"/>
              </w:rPr>
              <w:t>per hour starting rate</w:t>
            </w:r>
          </w:p>
        </w:tc>
        <w:tc>
          <w:tcPr>
            <w:tcW w:w="4675" w:type="dxa"/>
          </w:tcPr>
          <w:p w14:paraId="15513101" w14:textId="3EA995D2" w:rsidR="00FA3EEE" w:rsidRPr="008D3067" w:rsidRDefault="003F200F" w:rsidP="00FA3EEE">
            <w:pPr>
              <w:widowControl/>
              <w:spacing w:after="0" w:line="240" w:lineRule="auto"/>
              <w:rPr>
                <w:sz w:val="24"/>
                <w:szCs w:val="24"/>
              </w:rPr>
            </w:pPr>
            <w:r>
              <w:rPr>
                <w:sz w:val="24"/>
                <w:szCs w:val="24"/>
              </w:rPr>
              <w:t>January 1, 2022</w:t>
            </w:r>
          </w:p>
        </w:tc>
      </w:tr>
      <w:tr w:rsidR="00FA3EEE" w:rsidRPr="008D3067" w14:paraId="3866CD52" w14:textId="77777777" w:rsidTr="006B0D74">
        <w:trPr>
          <w:jc w:val="center"/>
        </w:trPr>
        <w:tc>
          <w:tcPr>
            <w:tcW w:w="4675" w:type="dxa"/>
          </w:tcPr>
          <w:p w14:paraId="1547C8C7" w14:textId="5ECD3AB1" w:rsidR="00FA3EEE" w:rsidRPr="008D3067" w:rsidRDefault="00746B30" w:rsidP="00FA3EEE">
            <w:pPr>
              <w:widowControl/>
              <w:spacing w:after="0" w:line="240" w:lineRule="auto"/>
              <w:rPr>
                <w:sz w:val="24"/>
                <w:szCs w:val="24"/>
              </w:rPr>
            </w:pPr>
            <w:r>
              <w:rPr>
                <w:sz w:val="24"/>
                <w:szCs w:val="24"/>
              </w:rPr>
              <w:t>$</w:t>
            </w:r>
            <w:r w:rsidR="00FC6616">
              <w:rPr>
                <w:sz w:val="24"/>
                <w:szCs w:val="24"/>
              </w:rPr>
              <w:t>15.67 per hour after 90 days</w:t>
            </w:r>
          </w:p>
        </w:tc>
        <w:tc>
          <w:tcPr>
            <w:tcW w:w="4675" w:type="dxa"/>
          </w:tcPr>
          <w:p w14:paraId="7DEE41FF" w14:textId="77777777" w:rsidR="00FA3EEE" w:rsidRPr="008D3067" w:rsidRDefault="00FA3EEE" w:rsidP="00FA3EEE">
            <w:pPr>
              <w:widowControl/>
              <w:spacing w:after="0" w:line="240" w:lineRule="auto"/>
              <w:rPr>
                <w:sz w:val="24"/>
                <w:szCs w:val="24"/>
              </w:rPr>
            </w:pPr>
          </w:p>
        </w:tc>
      </w:tr>
      <w:tr w:rsidR="00FA3EEE" w:rsidRPr="008D3067" w14:paraId="54F51528" w14:textId="77777777" w:rsidTr="006B0D74">
        <w:trPr>
          <w:jc w:val="center"/>
        </w:trPr>
        <w:tc>
          <w:tcPr>
            <w:tcW w:w="4675" w:type="dxa"/>
          </w:tcPr>
          <w:p w14:paraId="5ADF9C07" w14:textId="7D09A8D6" w:rsidR="00FA3EEE" w:rsidRPr="008D3067" w:rsidRDefault="00FC6616" w:rsidP="00FA3EEE">
            <w:pPr>
              <w:widowControl/>
              <w:spacing w:after="0" w:line="240" w:lineRule="auto"/>
              <w:rPr>
                <w:sz w:val="24"/>
                <w:szCs w:val="24"/>
              </w:rPr>
            </w:pPr>
            <w:r>
              <w:rPr>
                <w:sz w:val="24"/>
                <w:szCs w:val="24"/>
              </w:rPr>
              <w:t>$16.31 per hour after 180 days</w:t>
            </w:r>
          </w:p>
        </w:tc>
        <w:tc>
          <w:tcPr>
            <w:tcW w:w="4675" w:type="dxa"/>
          </w:tcPr>
          <w:p w14:paraId="4F719F32" w14:textId="77777777" w:rsidR="00FA3EEE" w:rsidRPr="008D3067" w:rsidRDefault="00FA3EEE" w:rsidP="00FA3EEE">
            <w:pPr>
              <w:widowControl/>
              <w:spacing w:after="0" w:line="240" w:lineRule="auto"/>
              <w:rPr>
                <w:sz w:val="24"/>
                <w:szCs w:val="24"/>
              </w:rPr>
            </w:pPr>
          </w:p>
        </w:tc>
      </w:tr>
      <w:tr w:rsidR="00FA3EEE" w:rsidRPr="008D3067" w14:paraId="48A21ACE" w14:textId="77777777" w:rsidTr="006B0D74">
        <w:trPr>
          <w:jc w:val="center"/>
        </w:trPr>
        <w:tc>
          <w:tcPr>
            <w:tcW w:w="4675" w:type="dxa"/>
            <w:tcBorders>
              <w:bottom w:val="double" w:sz="4" w:space="0" w:color="auto"/>
            </w:tcBorders>
          </w:tcPr>
          <w:p w14:paraId="5939911F" w14:textId="77777777" w:rsidR="00FA3EEE" w:rsidRPr="008D3067" w:rsidRDefault="00FA3EEE" w:rsidP="00FA3EEE">
            <w:pPr>
              <w:widowControl/>
              <w:spacing w:after="0" w:line="240" w:lineRule="auto"/>
              <w:rPr>
                <w:b/>
                <w:sz w:val="24"/>
                <w:szCs w:val="24"/>
              </w:rPr>
            </w:pPr>
            <w:r w:rsidRPr="008D3067">
              <w:rPr>
                <w:b/>
                <w:sz w:val="24"/>
                <w:szCs w:val="24"/>
              </w:rPr>
              <w:t>Job Description</w:t>
            </w:r>
          </w:p>
        </w:tc>
        <w:tc>
          <w:tcPr>
            <w:tcW w:w="4675" w:type="dxa"/>
            <w:tcBorders>
              <w:bottom w:val="double" w:sz="4" w:space="0" w:color="auto"/>
            </w:tcBorders>
          </w:tcPr>
          <w:p w14:paraId="10813A31" w14:textId="77777777" w:rsidR="00FA3EEE" w:rsidRPr="008D3067" w:rsidRDefault="00FA3EEE" w:rsidP="00FA3EEE">
            <w:pPr>
              <w:widowControl/>
              <w:spacing w:after="0" w:line="240" w:lineRule="auto"/>
              <w:rPr>
                <w:sz w:val="24"/>
                <w:szCs w:val="24"/>
              </w:rPr>
            </w:pPr>
          </w:p>
        </w:tc>
      </w:tr>
    </w:tbl>
    <w:p w14:paraId="58FDEC8C" w14:textId="77777777" w:rsidR="00FA3EEE" w:rsidRPr="008D3067" w:rsidRDefault="00FA3EEE" w:rsidP="00FA3EEE">
      <w:pPr>
        <w:pStyle w:val="NoSpacing"/>
        <w:rPr>
          <w:b/>
        </w:rPr>
      </w:pPr>
    </w:p>
    <w:p w14:paraId="5483D6C7" w14:textId="2931079D" w:rsidR="0062014F" w:rsidRPr="008D3067" w:rsidRDefault="0062014F" w:rsidP="00FA3EEE">
      <w:pPr>
        <w:pStyle w:val="NoSpacing"/>
        <w:rPr>
          <w:b/>
        </w:rPr>
      </w:pPr>
      <w:r w:rsidRPr="008D3067">
        <w:rPr>
          <w:b/>
        </w:rPr>
        <w:t>Sum</w:t>
      </w:r>
      <w:r w:rsidRPr="008D3067">
        <w:rPr>
          <w:b/>
          <w:spacing w:val="-1"/>
        </w:rPr>
        <w:t>ma</w:t>
      </w:r>
      <w:r w:rsidRPr="008D3067">
        <w:rPr>
          <w:b/>
        </w:rPr>
        <w:t>r</w:t>
      </w:r>
      <w:r w:rsidRPr="008D3067">
        <w:rPr>
          <w:b/>
          <w:spacing w:val="-1"/>
        </w:rPr>
        <w:t>y</w:t>
      </w:r>
      <w:r w:rsidRPr="008D3067">
        <w:rPr>
          <w:b/>
        </w:rPr>
        <w:t>/Obj</w:t>
      </w:r>
      <w:r w:rsidRPr="008D3067">
        <w:rPr>
          <w:b/>
          <w:spacing w:val="-1"/>
        </w:rPr>
        <w:t>e</w:t>
      </w:r>
      <w:r w:rsidRPr="008D3067">
        <w:rPr>
          <w:b/>
        </w:rPr>
        <w:t>ctive:</w:t>
      </w:r>
    </w:p>
    <w:p w14:paraId="60D37AEA" w14:textId="77777777" w:rsidR="0062014F" w:rsidRPr="008D3067" w:rsidRDefault="0062014F" w:rsidP="0062014F">
      <w:pPr>
        <w:pStyle w:val="NoSpacing"/>
      </w:pPr>
      <w:r w:rsidRPr="008D3067">
        <w:t>This position is responsible for providing friendly customer service while conducting complete and accurate parking transactions.</w:t>
      </w:r>
    </w:p>
    <w:p w14:paraId="2C1F4F0E" w14:textId="77777777" w:rsidR="0062014F" w:rsidRPr="008D3067" w:rsidRDefault="0062014F" w:rsidP="0062014F">
      <w:pPr>
        <w:pStyle w:val="NoSpacing"/>
      </w:pPr>
    </w:p>
    <w:p w14:paraId="4828A314" w14:textId="77777777" w:rsidR="0062014F" w:rsidRPr="008D3067" w:rsidRDefault="0062014F" w:rsidP="0062014F">
      <w:pPr>
        <w:pStyle w:val="NoSpacing"/>
        <w:rPr>
          <w:b/>
        </w:rPr>
      </w:pPr>
      <w:r w:rsidRPr="008D3067">
        <w:rPr>
          <w:b/>
        </w:rPr>
        <w:t>Essenti</w:t>
      </w:r>
      <w:r w:rsidRPr="008D3067">
        <w:rPr>
          <w:b/>
          <w:spacing w:val="-1"/>
        </w:rPr>
        <w:t>a</w:t>
      </w:r>
      <w:r w:rsidRPr="008D3067">
        <w:rPr>
          <w:b/>
        </w:rPr>
        <w:t>l</w:t>
      </w:r>
      <w:r w:rsidRPr="008D3067">
        <w:rPr>
          <w:b/>
          <w:spacing w:val="-10"/>
        </w:rPr>
        <w:t xml:space="preserve"> </w:t>
      </w:r>
      <w:r w:rsidRPr="008D3067">
        <w:rPr>
          <w:b/>
        </w:rPr>
        <w:t>Fu</w:t>
      </w:r>
      <w:r w:rsidRPr="008D3067">
        <w:rPr>
          <w:b/>
          <w:spacing w:val="-2"/>
        </w:rPr>
        <w:t>n</w:t>
      </w:r>
      <w:r w:rsidRPr="008D3067">
        <w:rPr>
          <w:b/>
        </w:rPr>
        <w:t>ct</w:t>
      </w:r>
      <w:r w:rsidRPr="008D3067">
        <w:rPr>
          <w:b/>
          <w:spacing w:val="-1"/>
        </w:rPr>
        <w:t>i</w:t>
      </w:r>
      <w:r w:rsidRPr="008D3067">
        <w:rPr>
          <w:b/>
        </w:rPr>
        <w:t>ons:</w:t>
      </w:r>
    </w:p>
    <w:p w14:paraId="5A050BAF" w14:textId="77777777" w:rsidR="0062014F" w:rsidRPr="008D3067" w:rsidRDefault="0062014F" w:rsidP="0062014F">
      <w:pPr>
        <w:pStyle w:val="NoSpacing"/>
        <w:numPr>
          <w:ilvl w:val="0"/>
          <w:numId w:val="1"/>
        </w:numPr>
        <w:rPr>
          <w:rFonts w:cs="Arial"/>
          <w:color w:val="333333"/>
        </w:rPr>
      </w:pPr>
      <w:r w:rsidRPr="008D3067">
        <w:rPr>
          <w:rFonts w:cs="Arial"/>
          <w:color w:val="333333"/>
        </w:rPr>
        <w:t>Delivers an exceptional customer experience by displaying a positive, helpful attitude while assisting customers.</w:t>
      </w:r>
    </w:p>
    <w:p w14:paraId="0E9E151D" w14:textId="77777777" w:rsidR="0062014F" w:rsidRPr="008D3067" w:rsidRDefault="0062014F" w:rsidP="0062014F">
      <w:pPr>
        <w:pStyle w:val="NoSpacing"/>
        <w:numPr>
          <w:ilvl w:val="0"/>
          <w:numId w:val="1"/>
        </w:numPr>
        <w:rPr>
          <w:rFonts w:cs="Arial"/>
          <w:color w:val="333333"/>
        </w:rPr>
      </w:pPr>
      <w:r w:rsidRPr="008D3067">
        <w:rPr>
          <w:rFonts w:cs="Arial"/>
          <w:color w:val="333333"/>
        </w:rPr>
        <w:t>Educates and assists customers on payment methods and equipment.</w:t>
      </w:r>
    </w:p>
    <w:p w14:paraId="619CB986" w14:textId="77777777" w:rsidR="0062014F" w:rsidRPr="008D3067" w:rsidRDefault="0062014F" w:rsidP="0062014F">
      <w:pPr>
        <w:pStyle w:val="NoSpacing"/>
        <w:numPr>
          <w:ilvl w:val="0"/>
          <w:numId w:val="1"/>
        </w:numPr>
        <w:rPr>
          <w:rFonts w:cs="Arial"/>
          <w:color w:val="333333"/>
        </w:rPr>
      </w:pPr>
      <w:r w:rsidRPr="008D3067">
        <w:rPr>
          <w:rFonts w:cs="Arial"/>
          <w:color w:val="333333"/>
        </w:rPr>
        <w:t>Processes payment transactions through a register system and/or manually in an accurate, complete and efficient manner.</w:t>
      </w:r>
    </w:p>
    <w:p w14:paraId="5486282A" w14:textId="77777777" w:rsidR="0062014F" w:rsidRPr="008D3067" w:rsidRDefault="0062014F" w:rsidP="0062014F">
      <w:pPr>
        <w:pStyle w:val="NoSpacing"/>
        <w:numPr>
          <w:ilvl w:val="0"/>
          <w:numId w:val="1"/>
        </w:numPr>
        <w:rPr>
          <w:rFonts w:cs="Arial"/>
          <w:color w:val="333333"/>
        </w:rPr>
      </w:pPr>
      <w:r w:rsidRPr="008D3067">
        <w:rPr>
          <w:rFonts w:cs="Arial"/>
          <w:color w:val="333333"/>
        </w:rPr>
        <w:t>Completes an end of shift report to accurately reconcile daily transactions.</w:t>
      </w:r>
    </w:p>
    <w:p w14:paraId="39BFAEF9" w14:textId="77777777" w:rsidR="0062014F" w:rsidRPr="008D3067" w:rsidRDefault="0062014F" w:rsidP="0062014F">
      <w:pPr>
        <w:pStyle w:val="NoSpacing"/>
        <w:numPr>
          <w:ilvl w:val="0"/>
          <w:numId w:val="1"/>
        </w:numPr>
        <w:rPr>
          <w:rFonts w:cs="Arial"/>
          <w:color w:val="333333"/>
        </w:rPr>
      </w:pPr>
      <w:r w:rsidRPr="008D3067">
        <w:rPr>
          <w:rFonts w:cs="Arial"/>
          <w:color w:val="333333"/>
        </w:rPr>
        <w:t>Adheres to company policies and procedures.</w:t>
      </w:r>
    </w:p>
    <w:p w14:paraId="09A84686" w14:textId="77777777" w:rsidR="0062014F" w:rsidRPr="008D3067" w:rsidRDefault="0062014F" w:rsidP="0062014F">
      <w:pPr>
        <w:pStyle w:val="NoSpacing"/>
        <w:numPr>
          <w:ilvl w:val="0"/>
          <w:numId w:val="1"/>
        </w:numPr>
        <w:rPr>
          <w:rFonts w:cs="Arial"/>
          <w:color w:val="333333"/>
        </w:rPr>
      </w:pPr>
      <w:r w:rsidRPr="008D3067">
        <w:rPr>
          <w:rFonts w:cs="Arial"/>
          <w:color w:val="333333"/>
        </w:rPr>
        <w:t>Reports any and all safety hazards, presence of unauthorized persons or other potential sources of crime or harm to persons or property to appropriate management immediately.</w:t>
      </w:r>
    </w:p>
    <w:p w14:paraId="17A641C6" w14:textId="77777777" w:rsidR="0062014F" w:rsidRPr="008D3067" w:rsidRDefault="0062014F" w:rsidP="0062014F">
      <w:pPr>
        <w:pStyle w:val="NoSpacing"/>
        <w:numPr>
          <w:ilvl w:val="0"/>
          <w:numId w:val="1"/>
        </w:numPr>
        <w:rPr>
          <w:rFonts w:cs="Arial"/>
          <w:color w:val="333333"/>
        </w:rPr>
      </w:pPr>
      <w:r w:rsidRPr="008D3067">
        <w:rPr>
          <w:rFonts w:cs="Arial"/>
          <w:color w:val="333333"/>
        </w:rPr>
        <w:t>Provides operational support such as traffic control and monitoring garage activity.</w:t>
      </w:r>
    </w:p>
    <w:p w14:paraId="6035FA28" w14:textId="77777777" w:rsidR="0062014F" w:rsidRPr="008D3067" w:rsidRDefault="0062014F" w:rsidP="0062014F">
      <w:pPr>
        <w:pStyle w:val="NoSpacing"/>
        <w:numPr>
          <w:ilvl w:val="0"/>
          <w:numId w:val="1"/>
        </w:numPr>
        <w:rPr>
          <w:rFonts w:cs="Arial"/>
          <w:color w:val="333333"/>
        </w:rPr>
      </w:pPr>
      <w:r w:rsidRPr="008D3067">
        <w:rPr>
          <w:rFonts w:cs="Arial"/>
          <w:color w:val="333333"/>
        </w:rPr>
        <w:t xml:space="preserve">Works in a safe manner and recognizes unsafe situations or conditions.  Takes appropriate action to ensure safety of themselves and others. </w:t>
      </w:r>
    </w:p>
    <w:p w14:paraId="11CAB756" w14:textId="77777777" w:rsidR="0062014F" w:rsidRPr="008D3067" w:rsidRDefault="0062014F" w:rsidP="0062014F">
      <w:pPr>
        <w:pStyle w:val="NoSpacing"/>
      </w:pPr>
    </w:p>
    <w:p w14:paraId="28E819D0" w14:textId="77777777" w:rsidR="0062014F" w:rsidRPr="008D3067" w:rsidRDefault="0062014F" w:rsidP="0062014F">
      <w:pPr>
        <w:pStyle w:val="NoSpacing"/>
        <w:rPr>
          <w:b/>
        </w:rPr>
      </w:pPr>
      <w:r w:rsidRPr="008D3067">
        <w:rPr>
          <w:b/>
        </w:rPr>
        <w:t>Co</w:t>
      </w:r>
      <w:r w:rsidRPr="008D3067">
        <w:rPr>
          <w:b/>
          <w:spacing w:val="-1"/>
        </w:rPr>
        <w:t>m</w:t>
      </w:r>
      <w:r w:rsidRPr="008D3067">
        <w:rPr>
          <w:b/>
        </w:rPr>
        <w:t>p</w:t>
      </w:r>
      <w:r w:rsidRPr="008D3067">
        <w:rPr>
          <w:b/>
          <w:spacing w:val="-1"/>
        </w:rPr>
        <w:t>e</w:t>
      </w:r>
      <w:r w:rsidRPr="008D3067">
        <w:rPr>
          <w:b/>
        </w:rPr>
        <w:t>tenci</w:t>
      </w:r>
      <w:r w:rsidRPr="008D3067">
        <w:rPr>
          <w:b/>
          <w:spacing w:val="-1"/>
        </w:rPr>
        <w:t>e</w:t>
      </w:r>
      <w:r w:rsidRPr="008D3067">
        <w:rPr>
          <w:b/>
        </w:rPr>
        <w:t>s:</w:t>
      </w:r>
    </w:p>
    <w:p w14:paraId="666C1560" w14:textId="77777777" w:rsidR="00FA3EEE" w:rsidRPr="008D3067" w:rsidRDefault="00FA3EEE" w:rsidP="0062014F">
      <w:pPr>
        <w:pStyle w:val="NoSpacing"/>
        <w:numPr>
          <w:ilvl w:val="0"/>
          <w:numId w:val="2"/>
        </w:numPr>
      </w:pPr>
      <w:r w:rsidRPr="008D3067">
        <w:t>Communication – Respect &amp; Response</w:t>
      </w:r>
    </w:p>
    <w:p w14:paraId="5B7CFED5" w14:textId="77777777" w:rsidR="00FA3EEE" w:rsidRPr="008D3067" w:rsidRDefault="00FA3EEE" w:rsidP="0062014F">
      <w:pPr>
        <w:pStyle w:val="NoSpacing"/>
        <w:numPr>
          <w:ilvl w:val="0"/>
          <w:numId w:val="2"/>
        </w:numPr>
      </w:pPr>
      <w:r w:rsidRPr="008D3067">
        <w:t>Customer Service Focus – Positive Attitude</w:t>
      </w:r>
    </w:p>
    <w:p w14:paraId="65490DFD" w14:textId="77777777" w:rsidR="00FA3EEE" w:rsidRPr="008D3067" w:rsidRDefault="00FA3EEE" w:rsidP="0062014F">
      <w:pPr>
        <w:pStyle w:val="NoSpacing"/>
        <w:numPr>
          <w:ilvl w:val="0"/>
          <w:numId w:val="2"/>
        </w:numPr>
      </w:pPr>
      <w:r w:rsidRPr="008D3067">
        <w:t>Ethical Conduct - Honesty &amp; Integrity</w:t>
      </w:r>
    </w:p>
    <w:p w14:paraId="3EAA903B" w14:textId="77777777" w:rsidR="00FA3EEE" w:rsidRPr="008D3067" w:rsidRDefault="00FA3EEE" w:rsidP="0062014F">
      <w:pPr>
        <w:pStyle w:val="NoSpacing"/>
        <w:numPr>
          <w:ilvl w:val="0"/>
          <w:numId w:val="2"/>
        </w:numPr>
      </w:pPr>
      <w:r w:rsidRPr="008D3067">
        <w:t>Safety</w:t>
      </w:r>
    </w:p>
    <w:p w14:paraId="03C989A5" w14:textId="77777777" w:rsidR="0062014F" w:rsidRPr="008D3067" w:rsidRDefault="0062014F" w:rsidP="0062014F">
      <w:pPr>
        <w:pStyle w:val="NoSpacing"/>
      </w:pPr>
    </w:p>
    <w:p w14:paraId="65B22022" w14:textId="77777777" w:rsidR="0062014F" w:rsidRPr="008D3067" w:rsidRDefault="0062014F" w:rsidP="0062014F">
      <w:pPr>
        <w:pStyle w:val="NoSpacing"/>
        <w:rPr>
          <w:rFonts w:eastAsia="Times New Roman" w:cs="Arial"/>
          <w:b/>
          <w:color w:val="333333"/>
        </w:rPr>
      </w:pPr>
      <w:r w:rsidRPr="008D3067">
        <w:rPr>
          <w:rFonts w:eastAsia="Times New Roman" w:cs="Arial"/>
          <w:b/>
          <w:color w:val="333333"/>
        </w:rPr>
        <w:t>Required Education and Experience:</w:t>
      </w:r>
    </w:p>
    <w:p w14:paraId="7D87A418" w14:textId="77777777" w:rsidR="0062014F" w:rsidRPr="008D3067" w:rsidRDefault="0062014F" w:rsidP="0062014F">
      <w:pPr>
        <w:pStyle w:val="NoSpacing"/>
        <w:numPr>
          <w:ilvl w:val="0"/>
          <w:numId w:val="3"/>
        </w:numPr>
        <w:rPr>
          <w:rFonts w:eastAsia="Times New Roman" w:cs="Times New Roman"/>
          <w:color w:val="000000"/>
        </w:rPr>
      </w:pPr>
      <w:r w:rsidRPr="008D3067">
        <w:rPr>
          <w:rFonts w:eastAsia="Times New Roman" w:cs="Arial"/>
          <w:color w:val="000000"/>
        </w:rPr>
        <w:t>High School Diploma or equivalent</w:t>
      </w:r>
    </w:p>
    <w:p w14:paraId="57AF3490" w14:textId="77777777" w:rsidR="0062014F" w:rsidRPr="008D3067" w:rsidRDefault="0062014F" w:rsidP="00B06871">
      <w:pPr>
        <w:pStyle w:val="NoSpacing"/>
        <w:numPr>
          <w:ilvl w:val="0"/>
          <w:numId w:val="3"/>
        </w:numPr>
        <w:rPr>
          <w:rFonts w:eastAsia="Times New Roman" w:cs="Times New Roman"/>
          <w:color w:val="000000"/>
        </w:rPr>
      </w:pPr>
      <w:r w:rsidRPr="008D3067">
        <w:rPr>
          <w:rFonts w:eastAsia="Times New Roman" w:cs="Arial"/>
          <w:color w:val="000000"/>
        </w:rPr>
        <w:t>Two or more years of cash handling experience in a retail or similar environment.</w:t>
      </w:r>
    </w:p>
    <w:p w14:paraId="6D8C8D76" w14:textId="77777777" w:rsidR="00FA3EEE" w:rsidRPr="008D3067" w:rsidRDefault="00FA3EEE" w:rsidP="0062014F">
      <w:pPr>
        <w:pStyle w:val="NoSpacing"/>
        <w:rPr>
          <w:rFonts w:eastAsia="Times New Roman" w:cs="Arial"/>
          <w:b/>
          <w:color w:val="333333"/>
        </w:rPr>
      </w:pPr>
    </w:p>
    <w:p w14:paraId="12AE1EE4" w14:textId="05B4361C" w:rsidR="0062014F" w:rsidRPr="008D3067" w:rsidRDefault="0062014F" w:rsidP="0062014F">
      <w:pPr>
        <w:pStyle w:val="NoSpacing"/>
        <w:rPr>
          <w:rFonts w:eastAsia="Times New Roman" w:cs="Arial"/>
          <w:b/>
          <w:color w:val="333333"/>
        </w:rPr>
      </w:pPr>
      <w:r w:rsidRPr="008D3067">
        <w:rPr>
          <w:rFonts w:eastAsia="Times New Roman" w:cs="Arial"/>
          <w:b/>
          <w:color w:val="333333"/>
        </w:rPr>
        <w:t>Additional Eligibility Qualifications:</w:t>
      </w:r>
    </w:p>
    <w:p w14:paraId="3CE3DAC8" w14:textId="77777777" w:rsidR="0062014F" w:rsidRPr="008D3067" w:rsidRDefault="0062014F" w:rsidP="0062014F">
      <w:pPr>
        <w:pStyle w:val="NoSpacing"/>
        <w:numPr>
          <w:ilvl w:val="0"/>
          <w:numId w:val="4"/>
        </w:numPr>
        <w:rPr>
          <w:rFonts w:eastAsia="Times New Roman" w:cs="Arial"/>
          <w:color w:val="000000"/>
        </w:rPr>
      </w:pPr>
      <w:r w:rsidRPr="008D3067">
        <w:rPr>
          <w:rFonts w:eastAsia="Times New Roman" w:cs="Arial"/>
          <w:color w:val="000000"/>
        </w:rPr>
        <w:t>Ability to speak, read, write, and comprehend the English language.</w:t>
      </w:r>
    </w:p>
    <w:p w14:paraId="0C4D0F37" w14:textId="77777777" w:rsidR="0062014F" w:rsidRPr="008D3067" w:rsidRDefault="0062014F" w:rsidP="0062014F">
      <w:pPr>
        <w:pStyle w:val="NoSpacing"/>
        <w:numPr>
          <w:ilvl w:val="0"/>
          <w:numId w:val="4"/>
        </w:numPr>
        <w:rPr>
          <w:rFonts w:eastAsia="Times New Roman" w:cs="Arial"/>
          <w:color w:val="000000"/>
        </w:rPr>
      </w:pPr>
      <w:r w:rsidRPr="008D3067">
        <w:rPr>
          <w:rFonts w:eastAsia="Times New Roman" w:cs="Arial"/>
          <w:color w:val="000000"/>
        </w:rPr>
        <w:t>Ability to convert military time to standard time and perform time calculation.</w:t>
      </w:r>
    </w:p>
    <w:p w14:paraId="034D5B52" w14:textId="77777777" w:rsidR="0062014F" w:rsidRPr="008D3067" w:rsidRDefault="0062014F" w:rsidP="0062014F">
      <w:pPr>
        <w:pStyle w:val="NoSpacing"/>
        <w:numPr>
          <w:ilvl w:val="0"/>
          <w:numId w:val="4"/>
        </w:numPr>
        <w:rPr>
          <w:rFonts w:eastAsia="Times New Roman" w:cs="Arial"/>
          <w:color w:val="000000"/>
        </w:rPr>
      </w:pPr>
      <w:r w:rsidRPr="008D3067">
        <w:rPr>
          <w:rFonts w:eastAsia="Times New Roman" w:cs="Arial"/>
          <w:color w:val="000000"/>
        </w:rPr>
        <w:t>Ability to perform basic mathematical skills (addition and subtraction).</w:t>
      </w:r>
    </w:p>
    <w:p w14:paraId="49B4FDF4" w14:textId="77777777" w:rsidR="0062014F" w:rsidRPr="008D3067" w:rsidRDefault="0062014F" w:rsidP="0062014F">
      <w:pPr>
        <w:pStyle w:val="NoSpacing"/>
        <w:numPr>
          <w:ilvl w:val="0"/>
          <w:numId w:val="4"/>
        </w:numPr>
        <w:rPr>
          <w:rFonts w:eastAsia="Times New Roman" w:cs="Arial"/>
          <w:color w:val="000000"/>
        </w:rPr>
      </w:pPr>
      <w:r w:rsidRPr="008D3067">
        <w:rPr>
          <w:rFonts w:eastAsia="Times New Roman" w:cs="Arial"/>
          <w:color w:val="000000"/>
        </w:rPr>
        <w:t>Ability to count American currency.</w:t>
      </w:r>
    </w:p>
    <w:p w14:paraId="133C7827" w14:textId="77777777" w:rsidR="0062014F" w:rsidRPr="008D3067" w:rsidRDefault="0062014F" w:rsidP="0062014F">
      <w:pPr>
        <w:pStyle w:val="NoSpacing"/>
        <w:rPr>
          <w:rFonts w:eastAsia="Times New Roman" w:cs="Arial"/>
          <w:b/>
          <w:color w:val="333333"/>
        </w:rPr>
      </w:pPr>
      <w:r w:rsidRPr="008D3067">
        <w:rPr>
          <w:rFonts w:eastAsia="Times New Roman" w:cs="Arial"/>
          <w:b/>
          <w:color w:val="333333"/>
        </w:rPr>
        <w:lastRenderedPageBreak/>
        <w:t>Position Type/Expected Hours of Work:</w:t>
      </w:r>
    </w:p>
    <w:p w14:paraId="11DA3A80" w14:textId="77777777" w:rsidR="0062014F" w:rsidRPr="008D3067" w:rsidRDefault="0062014F" w:rsidP="0062014F">
      <w:pPr>
        <w:pStyle w:val="NoSpacing"/>
        <w:rPr>
          <w:rFonts w:eastAsia="Times New Roman" w:cs="Arial"/>
          <w:color w:val="000000"/>
        </w:rPr>
      </w:pPr>
      <w:r w:rsidRPr="008D3067">
        <w:rPr>
          <w:rFonts w:eastAsia="Times New Roman" w:cs="Arial"/>
          <w:color w:val="000000"/>
        </w:rPr>
        <w:t>This position is full-time or part-time. Hours of work are typically 7 days a week between hours of 6:00 AM to 3:00 AM based on operational needs.   Facilities are open 24 hours a day on every day of the year and work hours could occur at any time of day based on operational needs.</w:t>
      </w:r>
    </w:p>
    <w:p w14:paraId="7C02FB2A" w14:textId="77777777" w:rsidR="0062014F" w:rsidRPr="008D3067" w:rsidRDefault="0062014F" w:rsidP="0062014F">
      <w:pPr>
        <w:pStyle w:val="NoSpacing"/>
        <w:rPr>
          <w:rFonts w:eastAsia="Times New Roman" w:cs="Arial"/>
          <w:color w:val="000000"/>
        </w:rPr>
      </w:pPr>
    </w:p>
    <w:p w14:paraId="196A8314" w14:textId="77777777" w:rsidR="0062014F" w:rsidRPr="008D3067" w:rsidRDefault="0062014F" w:rsidP="0062014F">
      <w:pPr>
        <w:pStyle w:val="NoSpacing"/>
        <w:rPr>
          <w:rFonts w:eastAsia="Times New Roman" w:cs="Arial"/>
          <w:color w:val="333333"/>
        </w:rPr>
      </w:pPr>
      <w:r w:rsidRPr="008D3067">
        <w:rPr>
          <w:rFonts w:eastAsia="Times New Roman" w:cs="Arial"/>
          <w:b/>
          <w:color w:val="333333"/>
        </w:rPr>
        <w:t>Work Authorization/Security Clearance</w:t>
      </w:r>
      <w:r w:rsidRPr="008D3067">
        <w:rPr>
          <w:rFonts w:eastAsia="Times New Roman" w:cs="Arial"/>
          <w:color w:val="333333"/>
        </w:rPr>
        <w:t>:</w:t>
      </w:r>
      <w:r w:rsidRPr="008D3067">
        <w:rPr>
          <w:rFonts w:eastAsia="Times New Roman" w:cs="Arial"/>
          <w:color w:val="333333"/>
        </w:rPr>
        <w:br/>
        <w:t>Candidate will be required to successfully pass drug screen and criminal background checks.</w:t>
      </w:r>
    </w:p>
    <w:p w14:paraId="263363D1" w14:textId="77777777" w:rsidR="0062014F" w:rsidRPr="008D3067" w:rsidRDefault="0062014F" w:rsidP="0062014F">
      <w:pPr>
        <w:pStyle w:val="NoSpacing"/>
        <w:rPr>
          <w:rFonts w:eastAsia="Times New Roman" w:cs="Arial"/>
          <w:color w:val="333333"/>
        </w:rPr>
      </w:pPr>
    </w:p>
    <w:p w14:paraId="1C8922B1" w14:textId="77777777" w:rsidR="0062014F" w:rsidRPr="008D3067" w:rsidRDefault="0062014F" w:rsidP="0062014F">
      <w:pPr>
        <w:pStyle w:val="NoSpacing"/>
        <w:rPr>
          <w:rFonts w:eastAsia="Times New Roman" w:cs="Arial"/>
          <w:b/>
          <w:color w:val="333333"/>
        </w:rPr>
      </w:pPr>
      <w:r w:rsidRPr="008D3067">
        <w:rPr>
          <w:rFonts w:eastAsia="Times New Roman" w:cs="Arial"/>
          <w:b/>
          <w:color w:val="333333"/>
        </w:rPr>
        <w:t>Supervisory Responsibility:</w:t>
      </w:r>
    </w:p>
    <w:p w14:paraId="5404AB01" w14:textId="77777777" w:rsidR="0062014F" w:rsidRPr="008D3067" w:rsidRDefault="0062014F" w:rsidP="0062014F">
      <w:pPr>
        <w:pStyle w:val="NoSpacing"/>
        <w:rPr>
          <w:rFonts w:eastAsia="Times New Roman" w:cs="Arial"/>
          <w:color w:val="333333"/>
        </w:rPr>
      </w:pPr>
      <w:r w:rsidRPr="008D3067">
        <w:rPr>
          <w:rFonts w:eastAsia="Times New Roman" w:cs="Arial"/>
          <w:color w:val="333333"/>
        </w:rPr>
        <w:t>This position has no supervisory responsibilities. </w:t>
      </w:r>
    </w:p>
    <w:p w14:paraId="522122DF" w14:textId="77777777" w:rsidR="0062014F" w:rsidRPr="008D3067" w:rsidRDefault="0062014F" w:rsidP="0062014F">
      <w:pPr>
        <w:pStyle w:val="NoSpacing"/>
        <w:rPr>
          <w:rFonts w:eastAsia="Times New Roman" w:cs="Arial"/>
          <w:color w:val="333333"/>
        </w:rPr>
      </w:pPr>
    </w:p>
    <w:p w14:paraId="5C43B939" w14:textId="77777777" w:rsidR="0062014F" w:rsidRPr="008D3067" w:rsidRDefault="0062014F" w:rsidP="0062014F">
      <w:pPr>
        <w:pStyle w:val="NoSpacing"/>
        <w:rPr>
          <w:rFonts w:eastAsia="Times New Roman" w:cs="Arial"/>
          <w:b/>
          <w:color w:val="333333"/>
        </w:rPr>
      </w:pPr>
      <w:r w:rsidRPr="008D3067">
        <w:rPr>
          <w:rFonts w:eastAsia="Times New Roman" w:cs="Arial"/>
          <w:b/>
          <w:color w:val="333333"/>
        </w:rPr>
        <w:t>Work Environment:</w:t>
      </w:r>
    </w:p>
    <w:p w14:paraId="2D25B559" w14:textId="77777777" w:rsidR="0062014F" w:rsidRPr="008D3067" w:rsidRDefault="0062014F" w:rsidP="0062014F">
      <w:pPr>
        <w:pStyle w:val="NoSpacing"/>
        <w:rPr>
          <w:rFonts w:eastAsia="Times New Roman" w:cs="Arial"/>
          <w:color w:val="333333"/>
        </w:rPr>
      </w:pPr>
      <w:r w:rsidRPr="008D3067">
        <w:rPr>
          <w:rFonts w:eastAsia="Times New Roman" w:cs="Arial"/>
          <w:color w:val="333333"/>
        </w:rPr>
        <w:t>The employee will be primarily working in a parking garage environment and are subject to all weather conditions including extreme heat or cold.  The employee may be exposed to a high noise level and vehicle exhaust.</w:t>
      </w:r>
    </w:p>
    <w:p w14:paraId="1AAAD18E" w14:textId="77777777" w:rsidR="0062014F" w:rsidRPr="008D3067" w:rsidRDefault="0062014F" w:rsidP="0062014F">
      <w:pPr>
        <w:pStyle w:val="NoSpacing"/>
        <w:rPr>
          <w:rFonts w:eastAsia="Times New Roman" w:cs="Arial"/>
          <w:color w:val="333333"/>
        </w:rPr>
      </w:pPr>
    </w:p>
    <w:p w14:paraId="2635ED3C" w14:textId="77777777" w:rsidR="0062014F" w:rsidRPr="008D3067" w:rsidRDefault="0062014F" w:rsidP="0062014F">
      <w:pPr>
        <w:pStyle w:val="NoSpacing"/>
        <w:rPr>
          <w:rFonts w:eastAsia="Times New Roman" w:cs="Arial"/>
          <w:b/>
          <w:color w:val="333333"/>
        </w:rPr>
      </w:pPr>
      <w:r w:rsidRPr="008D3067">
        <w:rPr>
          <w:rFonts w:eastAsia="Times New Roman" w:cs="Arial"/>
          <w:b/>
          <w:color w:val="333333"/>
        </w:rPr>
        <w:t>Physical Demands:</w:t>
      </w:r>
    </w:p>
    <w:p w14:paraId="7DDAD68F" w14:textId="77777777" w:rsidR="0062014F" w:rsidRPr="008D3067" w:rsidRDefault="0062014F" w:rsidP="0062014F">
      <w:pPr>
        <w:pStyle w:val="NoSpacing"/>
        <w:rPr>
          <w:rFonts w:eastAsia="Times New Roman" w:cs="Arial"/>
          <w:color w:val="000000"/>
        </w:rPr>
      </w:pPr>
      <w:r w:rsidRPr="008D3067">
        <w:rPr>
          <w:rFonts w:eastAsia="Times New Roman" w:cs="Arial"/>
          <w:color w:val="000000"/>
        </w:rPr>
        <w:t xml:space="preserve">While performing the duties of this job, the employee is regularly required to talk or hear. The employee frequently is required to stand; walk; use hands to finger, handle or feel; and reach with hands and arms. The employee must be able to move agilely to avoid moving vehicles. </w:t>
      </w:r>
    </w:p>
    <w:p w14:paraId="617D882F" w14:textId="77777777" w:rsidR="0028100B" w:rsidRDefault="0028100B" w:rsidP="0062014F">
      <w:pPr>
        <w:pStyle w:val="NoSpacing"/>
        <w:rPr>
          <w:rFonts w:eastAsia="Times New Roman" w:cs="Arial"/>
          <w:b/>
          <w:color w:val="333333"/>
        </w:rPr>
      </w:pPr>
    </w:p>
    <w:p w14:paraId="1B48E20E" w14:textId="6B1A0D4F" w:rsidR="0062014F" w:rsidRPr="008D3067" w:rsidRDefault="0062014F" w:rsidP="0062014F">
      <w:pPr>
        <w:pStyle w:val="NoSpacing"/>
        <w:rPr>
          <w:rFonts w:eastAsia="Times New Roman" w:cs="Arial"/>
          <w:color w:val="333333"/>
        </w:rPr>
      </w:pPr>
      <w:r w:rsidRPr="008D3067">
        <w:rPr>
          <w:rFonts w:eastAsia="Times New Roman" w:cs="Arial"/>
          <w:b/>
          <w:color w:val="333333"/>
        </w:rPr>
        <w:t>EEO Statement:</w:t>
      </w:r>
      <w:r w:rsidRPr="008D3067">
        <w:rPr>
          <w:rFonts w:eastAsia="Times New Roman" w:cs="Arial"/>
          <w:b/>
          <w:color w:val="333333"/>
        </w:rPr>
        <w:br/>
      </w:r>
      <w:r w:rsidRPr="008D3067">
        <w:rPr>
          <w:rFonts w:eastAsia="Times New Roman" w:cs="Arial"/>
          <w:color w:val="333333"/>
        </w:rPr>
        <w:t>The Lancaster Parking Authority (LPA) provides equal employment opportunities (EEO) to all employees and applicants for employment without regard to race, color, religion, sex, national origin, age, disability or genetics.  In addition to federal law requirements, the LPA complies with applicable state and local laws governing nondiscrimination in employment in every location in which the company has facilities.  This policy applies to all terms and conditions of employment, including recruiting, hiring, placement, promotion, termination, layoff, recall, and transfer, leaves of absence, compensation and training.</w:t>
      </w:r>
    </w:p>
    <w:p w14:paraId="5614FFF6" w14:textId="77777777" w:rsidR="0062014F" w:rsidRPr="008D3067" w:rsidRDefault="0062014F" w:rsidP="0062014F">
      <w:pPr>
        <w:pStyle w:val="NoSpacing"/>
        <w:rPr>
          <w:rFonts w:eastAsia="Times New Roman" w:cs="Arial"/>
          <w:color w:val="333333"/>
        </w:rPr>
      </w:pPr>
    </w:p>
    <w:p w14:paraId="16AC7982" w14:textId="77777777" w:rsidR="0028100B" w:rsidRDefault="0028100B" w:rsidP="0062014F">
      <w:pPr>
        <w:pStyle w:val="NoSpacing"/>
        <w:rPr>
          <w:rFonts w:eastAsia="Times New Roman" w:cs="Arial"/>
          <w:b/>
          <w:color w:val="333333"/>
        </w:rPr>
      </w:pPr>
    </w:p>
    <w:p w14:paraId="2A661448" w14:textId="77777777" w:rsidR="0028100B" w:rsidRDefault="0028100B" w:rsidP="0062014F">
      <w:pPr>
        <w:pStyle w:val="NoSpacing"/>
        <w:rPr>
          <w:rFonts w:eastAsia="Times New Roman" w:cs="Arial"/>
          <w:b/>
          <w:color w:val="333333"/>
        </w:rPr>
      </w:pPr>
    </w:p>
    <w:p w14:paraId="07AB75E6" w14:textId="77777777" w:rsidR="0028100B" w:rsidRDefault="0028100B" w:rsidP="0062014F">
      <w:pPr>
        <w:pStyle w:val="NoSpacing"/>
        <w:rPr>
          <w:rFonts w:eastAsia="Times New Roman" w:cs="Arial"/>
          <w:b/>
          <w:color w:val="333333"/>
        </w:rPr>
      </w:pPr>
    </w:p>
    <w:p w14:paraId="625BB786" w14:textId="77777777" w:rsidR="0028100B" w:rsidRDefault="0028100B" w:rsidP="0062014F">
      <w:pPr>
        <w:pStyle w:val="NoSpacing"/>
        <w:rPr>
          <w:rFonts w:eastAsia="Times New Roman" w:cs="Arial"/>
          <w:b/>
          <w:color w:val="333333"/>
        </w:rPr>
      </w:pPr>
    </w:p>
    <w:p w14:paraId="553AC5F3" w14:textId="77777777" w:rsidR="0028100B" w:rsidRDefault="0028100B" w:rsidP="0062014F">
      <w:pPr>
        <w:pStyle w:val="NoSpacing"/>
        <w:rPr>
          <w:rFonts w:eastAsia="Times New Roman" w:cs="Arial"/>
          <w:b/>
          <w:color w:val="333333"/>
        </w:rPr>
      </w:pPr>
    </w:p>
    <w:p w14:paraId="16DB239B" w14:textId="77777777" w:rsidR="0028100B" w:rsidRDefault="0028100B" w:rsidP="0062014F">
      <w:pPr>
        <w:pStyle w:val="NoSpacing"/>
        <w:rPr>
          <w:rFonts w:eastAsia="Times New Roman" w:cs="Arial"/>
          <w:b/>
          <w:color w:val="333333"/>
        </w:rPr>
      </w:pPr>
    </w:p>
    <w:p w14:paraId="2684AB16" w14:textId="77777777" w:rsidR="0028100B" w:rsidRDefault="0028100B" w:rsidP="0062014F">
      <w:pPr>
        <w:pStyle w:val="NoSpacing"/>
        <w:rPr>
          <w:rFonts w:eastAsia="Times New Roman" w:cs="Arial"/>
          <w:b/>
          <w:color w:val="333333"/>
        </w:rPr>
      </w:pPr>
    </w:p>
    <w:p w14:paraId="195383AD" w14:textId="77777777" w:rsidR="0028100B" w:rsidRDefault="0028100B" w:rsidP="0062014F">
      <w:pPr>
        <w:pStyle w:val="NoSpacing"/>
        <w:rPr>
          <w:rFonts w:eastAsia="Times New Roman" w:cs="Arial"/>
          <w:b/>
          <w:color w:val="333333"/>
        </w:rPr>
      </w:pPr>
    </w:p>
    <w:p w14:paraId="7DCADE8F" w14:textId="77777777" w:rsidR="0028100B" w:rsidRDefault="0028100B" w:rsidP="0062014F">
      <w:pPr>
        <w:pStyle w:val="NoSpacing"/>
        <w:rPr>
          <w:rFonts w:eastAsia="Times New Roman" w:cs="Arial"/>
          <w:b/>
          <w:color w:val="333333"/>
        </w:rPr>
      </w:pPr>
    </w:p>
    <w:p w14:paraId="3E3C77BE" w14:textId="77777777" w:rsidR="0028100B" w:rsidRDefault="0028100B" w:rsidP="0062014F">
      <w:pPr>
        <w:pStyle w:val="NoSpacing"/>
        <w:rPr>
          <w:rFonts w:eastAsia="Times New Roman" w:cs="Arial"/>
          <w:b/>
          <w:color w:val="333333"/>
        </w:rPr>
      </w:pPr>
    </w:p>
    <w:p w14:paraId="679F92B6" w14:textId="77777777" w:rsidR="0028100B" w:rsidRDefault="0028100B" w:rsidP="0062014F">
      <w:pPr>
        <w:pStyle w:val="NoSpacing"/>
        <w:rPr>
          <w:rFonts w:eastAsia="Times New Roman" w:cs="Arial"/>
          <w:b/>
          <w:color w:val="333333"/>
        </w:rPr>
      </w:pPr>
    </w:p>
    <w:p w14:paraId="09638BCC" w14:textId="77777777" w:rsidR="0028100B" w:rsidRDefault="0028100B" w:rsidP="0062014F">
      <w:pPr>
        <w:pStyle w:val="NoSpacing"/>
        <w:rPr>
          <w:rFonts w:eastAsia="Times New Roman" w:cs="Arial"/>
          <w:b/>
          <w:color w:val="333333"/>
        </w:rPr>
      </w:pPr>
    </w:p>
    <w:p w14:paraId="76FA8A82" w14:textId="77777777" w:rsidR="0028100B" w:rsidRDefault="0028100B" w:rsidP="0062014F">
      <w:pPr>
        <w:pStyle w:val="NoSpacing"/>
        <w:rPr>
          <w:rFonts w:eastAsia="Times New Roman" w:cs="Arial"/>
          <w:b/>
          <w:color w:val="333333"/>
        </w:rPr>
      </w:pPr>
    </w:p>
    <w:p w14:paraId="1E5D3263" w14:textId="77777777" w:rsidR="0028100B" w:rsidRDefault="0028100B" w:rsidP="0062014F">
      <w:pPr>
        <w:pStyle w:val="NoSpacing"/>
        <w:rPr>
          <w:rFonts w:eastAsia="Times New Roman" w:cs="Arial"/>
          <w:b/>
          <w:color w:val="333333"/>
        </w:rPr>
      </w:pPr>
    </w:p>
    <w:p w14:paraId="7E739D3E" w14:textId="77777777" w:rsidR="0028100B" w:rsidRDefault="0028100B" w:rsidP="0062014F">
      <w:pPr>
        <w:pStyle w:val="NoSpacing"/>
        <w:rPr>
          <w:rFonts w:eastAsia="Times New Roman" w:cs="Arial"/>
          <w:b/>
          <w:color w:val="333333"/>
        </w:rPr>
      </w:pPr>
    </w:p>
    <w:p w14:paraId="0996452E" w14:textId="77777777" w:rsidR="0028100B" w:rsidRDefault="0028100B" w:rsidP="0062014F">
      <w:pPr>
        <w:pStyle w:val="NoSpacing"/>
        <w:rPr>
          <w:rFonts w:eastAsia="Times New Roman" w:cs="Arial"/>
          <w:b/>
          <w:color w:val="333333"/>
        </w:rPr>
      </w:pPr>
    </w:p>
    <w:p w14:paraId="4E3EF622" w14:textId="77777777" w:rsidR="0028100B" w:rsidRDefault="0028100B" w:rsidP="0062014F">
      <w:pPr>
        <w:pStyle w:val="NoSpacing"/>
        <w:rPr>
          <w:rFonts w:eastAsia="Times New Roman" w:cs="Arial"/>
          <w:b/>
          <w:color w:val="333333"/>
        </w:rPr>
      </w:pPr>
    </w:p>
    <w:p w14:paraId="0FE595BA" w14:textId="77777777" w:rsidR="0028100B" w:rsidRDefault="0028100B" w:rsidP="0062014F">
      <w:pPr>
        <w:pStyle w:val="NoSpacing"/>
        <w:rPr>
          <w:rFonts w:eastAsia="Times New Roman" w:cs="Arial"/>
          <w:b/>
          <w:color w:val="333333"/>
        </w:rPr>
      </w:pPr>
    </w:p>
    <w:p w14:paraId="23262A71" w14:textId="77777777" w:rsidR="0028100B" w:rsidRDefault="0028100B" w:rsidP="0062014F">
      <w:pPr>
        <w:pStyle w:val="NoSpacing"/>
        <w:rPr>
          <w:rFonts w:eastAsia="Times New Roman" w:cs="Arial"/>
          <w:b/>
          <w:color w:val="333333"/>
        </w:rPr>
      </w:pPr>
    </w:p>
    <w:p w14:paraId="7EAC6824" w14:textId="75ADAF2C" w:rsidR="0062014F" w:rsidRPr="008D3067" w:rsidRDefault="0062014F" w:rsidP="0062014F">
      <w:pPr>
        <w:pStyle w:val="NoSpacing"/>
        <w:rPr>
          <w:rFonts w:eastAsia="Times New Roman" w:cs="Arial"/>
          <w:color w:val="333333"/>
        </w:rPr>
      </w:pPr>
      <w:r w:rsidRPr="008D3067">
        <w:rPr>
          <w:rFonts w:eastAsia="Times New Roman" w:cs="Arial"/>
          <w:b/>
          <w:color w:val="333333"/>
        </w:rPr>
        <w:t>Other Duties</w:t>
      </w:r>
      <w:r w:rsidRPr="008D3067">
        <w:rPr>
          <w:rFonts w:eastAsia="Times New Roman" w:cs="Arial"/>
          <w:color w:val="333333"/>
        </w:rPr>
        <w:t>:</w:t>
      </w:r>
      <w:r w:rsidRPr="008D3067">
        <w:rPr>
          <w:rFonts w:eastAsia="Times New Roman" w:cs="Arial"/>
          <w:color w:val="333333"/>
        </w:rPr>
        <w:b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47181CFB" w14:textId="031CB10A" w:rsidR="0056469C" w:rsidRPr="008D3067" w:rsidRDefault="0056469C" w:rsidP="0062014F">
      <w:pPr>
        <w:pStyle w:val="NoSpacing"/>
        <w:rPr>
          <w:rFonts w:eastAsia="Times New Roman" w:cs="Arial"/>
          <w:color w:val="333333"/>
        </w:rPr>
      </w:pPr>
    </w:p>
    <w:p w14:paraId="23F1D1AB" w14:textId="77777777" w:rsidR="0056469C" w:rsidRPr="008D3067" w:rsidRDefault="0056469C" w:rsidP="0056469C">
      <w:pPr>
        <w:spacing w:after="0" w:line="240" w:lineRule="auto"/>
        <w:rPr>
          <w:rFonts w:eastAsia="Times New Roman" w:cs="Arial"/>
          <w:color w:val="333333"/>
        </w:rPr>
      </w:pPr>
      <w:r w:rsidRPr="008D3067">
        <w:rPr>
          <w:rFonts w:eastAsia="Times New Roman" w:cs="Arial"/>
          <w:b/>
          <w:color w:val="333333"/>
        </w:rPr>
        <w:t>Signatures</w:t>
      </w:r>
      <w:r w:rsidRPr="008D3067">
        <w:rPr>
          <w:rFonts w:eastAsia="Times New Roman" w:cs="Arial"/>
          <w:b/>
          <w:color w:val="333333"/>
        </w:rPr>
        <w:br/>
      </w:r>
      <w:r w:rsidRPr="008D3067">
        <w:rPr>
          <w:rFonts w:eastAsia="Times New Roman" w:cs="Arial"/>
          <w:color w:val="333333"/>
        </w:rPr>
        <w:t>This job description has been approved by all levels of management:</w:t>
      </w:r>
    </w:p>
    <w:p w14:paraId="0F0545B2" w14:textId="77777777" w:rsidR="0056469C" w:rsidRPr="008D3067" w:rsidRDefault="0056469C" w:rsidP="0056469C">
      <w:pPr>
        <w:spacing w:after="0" w:line="240" w:lineRule="auto"/>
        <w:rPr>
          <w:rFonts w:eastAsia="Times New Roman" w:cs="Arial"/>
          <w:color w:val="333333"/>
        </w:rPr>
      </w:pPr>
    </w:p>
    <w:p w14:paraId="584F7675" w14:textId="77777777" w:rsidR="0056469C" w:rsidRPr="008D3067" w:rsidRDefault="0056469C" w:rsidP="0056469C">
      <w:pPr>
        <w:spacing w:after="0" w:line="240" w:lineRule="auto"/>
        <w:rPr>
          <w:rFonts w:eastAsia="Times New Roman" w:cs="Arial"/>
          <w:color w:val="333333"/>
        </w:rPr>
      </w:pPr>
      <w:r w:rsidRPr="008D3067">
        <w:rPr>
          <w:rFonts w:eastAsia="Times New Roman" w:cs="Arial"/>
          <w:color w:val="333333"/>
        </w:rPr>
        <w:t>Manager____________________________________________________ Date_____________</w:t>
      </w:r>
    </w:p>
    <w:p w14:paraId="7B805A91" w14:textId="77777777" w:rsidR="0056469C" w:rsidRPr="008D3067" w:rsidRDefault="0056469C" w:rsidP="0056469C">
      <w:pPr>
        <w:spacing w:after="0" w:line="240" w:lineRule="auto"/>
        <w:rPr>
          <w:rFonts w:eastAsia="Times New Roman" w:cs="Arial"/>
          <w:color w:val="333333"/>
        </w:rPr>
      </w:pPr>
    </w:p>
    <w:p w14:paraId="061F5461" w14:textId="77777777" w:rsidR="0056469C" w:rsidRPr="008D3067" w:rsidRDefault="0056469C" w:rsidP="0056469C">
      <w:pPr>
        <w:spacing w:after="0" w:line="240" w:lineRule="auto"/>
        <w:rPr>
          <w:rFonts w:eastAsia="Times New Roman" w:cs="Arial"/>
          <w:color w:val="333333"/>
        </w:rPr>
      </w:pPr>
      <w:r w:rsidRPr="008D3067">
        <w:rPr>
          <w:rFonts w:eastAsia="Times New Roman" w:cs="Arial"/>
          <w:color w:val="333333"/>
        </w:rPr>
        <w:t>HR_________________________________________________________ Date_____________</w:t>
      </w:r>
    </w:p>
    <w:p w14:paraId="7AF4CFB2" w14:textId="77777777" w:rsidR="0056469C" w:rsidRPr="008D3067" w:rsidRDefault="0056469C" w:rsidP="0056469C">
      <w:pPr>
        <w:spacing w:after="0" w:line="240" w:lineRule="auto"/>
        <w:rPr>
          <w:rFonts w:eastAsia="Times New Roman" w:cs="Arial"/>
          <w:color w:val="333333"/>
        </w:rPr>
      </w:pPr>
    </w:p>
    <w:p w14:paraId="1CD0E44A" w14:textId="77777777" w:rsidR="0056469C" w:rsidRPr="008D3067" w:rsidRDefault="0056469C" w:rsidP="0056469C">
      <w:pPr>
        <w:pStyle w:val="NoSpacing"/>
        <w:rPr>
          <w:rFonts w:eastAsia="Times New Roman" w:cs="Arial"/>
          <w:color w:val="333333"/>
        </w:rPr>
      </w:pPr>
      <w:r w:rsidRPr="008D3067">
        <w:rPr>
          <w:rFonts w:eastAsia="Times New Roman" w:cs="Arial"/>
          <w:color w:val="333333"/>
        </w:rPr>
        <w:t>Employee signature below constitutes employee's understanding of the requirements, essential functions and duties of the position.</w:t>
      </w:r>
    </w:p>
    <w:p w14:paraId="14D2B1D8" w14:textId="77777777" w:rsidR="0056469C" w:rsidRPr="008D3067" w:rsidRDefault="0056469C" w:rsidP="0056469C">
      <w:pPr>
        <w:pStyle w:val="NoSpacing"/>
        <w:rPr>
          <w:rFonts w:eastAsia="Times New Roman" w:cs="Arial"/>
          <w:color w:val="333333"/>
          <w:sz w:val="24"/>
          <w:szCs w:val="24"/>
        </w:rPr>
      </w:pPr>
    </w:p>
    <w:p w14:paraId="71FD5F77" w14:textId="77777777" w:rsidR="0056469C" w:rsidRPr="008D3067" w:rsidRDefault="0056469C" w:rsidP="0056469C">
      <w:pPr>
        <w:pStyle w:val="NoSpacing"/>
        <w:rPr>
          <w:rFonts w:eastAsia="Times New Roman" w:cs="Arial"/>
          <w:color w:val="333333"/>
        </w:rPr>
      </w:pPr>
    </w:p>
    <w:p w14:paraId="20445AAF" w14:textId="77777777" w:rsidR="0056469C" w:rsidRPr="008D3067" w:rsidRDefault="0056469C" w:rsidP="0056469C">
      <w:pPr>
        <w:pStyle w:val="NoSpacing"/>
        <w:rPr>
          <w:rFonts w:eastAsia="Times New Roman" w:cs="Arial"/>
          <w:color w:val="333333"/>
        </w:rPr>
      </w:pPr>
      <w:r w:rsidRPr="008D3067">
        <w:rPr>
          <w:rFonts w:eastAsia="Times New Roman" w:cs="Arial"/>
          <w:color w:val="333333"/>
        </w:rPr>
        <w:t>Employee____________________________________________________Date_____________</w:t>
      </w:r>
    </w:p>
    <w:p w14:paraId="7957A830" w14:textId="77777777" w:rsidR="0056469C" w:rsidRPr="008D3067" w:rsidRDefault="0056469C" w:rsidP="0056469C">
      <w:pPr>
        <w:tabs>
          <w:tab w:val="left" w:pos="3300"/>
        </w:tabs>
      </w:pPr>
    </w:p>
    <w:p w14:paraId="32DC379E" w14:textId="77777777" w:rsidR="0056469C" w:rsidRPr="008D3067" w:rsidRDefault="0056469C" w:rsidP="0056469C">
      <w:pPr>
        <w:pStyle w:val="NoSpacing"/>
        <w:rPr>
          <w:rFonts w:eastAsia="Times New Roman" w:cs="Arial"/>
          <w:color w:val="333333"/>
        </w:rPr>
      </w:pPr>
      <w:r w:rsidRPr="008D3067">
        <w:rPr>
          <w:rFonts w:eastAsia="Times New Roman" w:cs="Arial"/>
          <w:color w:val="333333"/>
        </w:rPr>
        <w:t>Print Name____________________________________________________</w:t>
      </w:r>
    </w:p>
    <w:p w14:paraId="454E7DBE" w14:textId="77777777" w:rsidR="0056469C" w:rsidRPr="008D3067" w:rsidRDefault="0056469C" w:rsidP="0056469C">
      <w:pPr>
        <w:spacing w:after="0" w:line="240" w:lineRule="auto"/>
        <w:rPr>
          <w:rFonts w:eastAsia="Calibri" w:cs="Times New Roman"/>
        </w:rPr>
      </w:pPr>
    </w:p>
    <w:p w14:paraId="7F747126" w14:textId="77777777" w:rsidR="0062014F" w:rsidRPr="008D3067" w:rsidRDefault="0062014F" w:rsidP="0062014F">
      <w:pPr>
        <w:pStyle w:val="NoSpacing"/>
        <w:rPr>
          <w:rFonts w:eastAsia="Times New Roman" w:cs="Arial"/>
          <w:color w:val="333333"/>
        </w:rPr>
      </w:pPr>
    </w:p>
    <w:sectPr w:rsidR="0062014F" w:rsidRPr="008D3067" w:rsidSect="00B06871">
      <w:headerReference w:type="even" r:id="rId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0572" w14:textId="77777777" w:rsidR="00F62B7F" w:rsidRDefault="00F62B7F" w:rsidP="0062014F">
      <w:pPr>
        <w:spacing w:after="0" w:line="240" w:lineRule="auto"/>
      </w:pPr>
      <w:r>
        <w:separator/>
      </w:r>
    </w:p>
  </w:endnote>
  <w:endnote w:type="continuationSeparator" w:id="0">
    <w:p w14:paraId="36ACDC6D" w14:textId="77777777" w:rsidR="00F62B7F" w:rsidRDefault="00F62B7F" w:rsidP="0062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94674"/>
      <w:docPartObj>
        <w:docPartGallery w:val="Page Numbers (Bottom of Page)"/>
        <w:docPartUnique/>
      </w:docPartObj>
    </w:sdtPr>
    <w:sdtEndPr/>
    <w:sdtContent>
      <w:sdt>
        <w:sdtPr>
          <w:id w:val="-1669238322"/>
          <w:docPartObj>
            <w:docPartGallery w:val="Page Numbers (Top of Page)"/>
            <w:docPartUnique/>
          </w:docPartObj>
        </w:sdtPr>
        <w:sdtEndPr/>
        <w:sdtContent>
          <w:p w14:paraId="623F4CDD" w14:textId="77777777" w:rsidR="00BD05EE" w:rsidRPr="00BD05EE" w:rsidRDefault="0062014F" w:rsidP="00BD05EE">
            <w:pPr>
              <w:pStyle w:val="Footer"/>
              <w:jc w:val="center"/>
              <w:rPr>
                <w:b/>
                <w:bCs/>
                <w:sz w:val="20"/>
                <w:szCs w:val="20"/>
              </w:rPr>
            </w:pPr>
            <w:r w:rsidRPr="00BD05EE">
              <w:rPr>
                <w:b/>
                <w:sz w:val="20"/>
                <w:szCs w:val="20"/>
              </w:rPr>
              <w:t xml:space="preserve">Page </w:t>
            </w:r>
            <w:r w:rsidRPr="00BD05EE">
              <w:rPr>
                <w:b/>
                <w:bCs/>
                <w:sz w:val="20"/>
                <w:szCs w:val="20"/>
              </w:rPr>
              <w:fldChar w:fldCharType="begin"/>
            </w:r>
            <w:r w:rsidRPr="00BD05EE">
              <w:rPr>
                <w:b/>
                <w:bCs/>
                <w:sz w:val="20"/>
                <w:szCs w:val="20"/>
              </w:rPr>
              <w:instrText xml:space="preserve"> PAGE </w:instrText>
            </w:r>
            <w:r w:rsidRPr="00BD05EE">
              <w:rPr>
                <w:b/>
                <w:bCs/>
                <w:sz w:val="20"/>
                <w:szCs w:val="20"/>
              </w:rPr>
              <w:fldChar w:fldCharType="separate"/>
            </w:r>
            <w:r w:rsidR="002141E6">
              <w:rPr>
                <w:b/>
                <w:bCs/>
                <w:noProof/>
                <w:sz w:val="20"/>
                <w:szCs w:val="20"/>
              </w:rPr>
              <w:t>3</w:t>
            </w:r>
            <w:r w:rsidRPr="00BD05EE">
              <w:rPr>
                <w:b/>
                <w:bCs/>
                <w:sz w:val="20"/>
                <w:szCs w:val="20"/>
              </w:rPr>
              <w:fldChar w:fldCharType="end"/>
            </w:r>
            <w:r w:rsidRPr="00BD05EE">
              <w:rPr>
                <w:b/>
                <w:sz w:val="20"/>
                <w:szCs w:val="20"/>
              </w:rPr>
              <w:t xml:space="preserve"> of </w:t>
            </w:r>
            <w:r w:rsidRPr="00BD05EE">
              <w:rPr>
                <w:b/>
                <w:bCs/>
                <w:sz w:val="20"/>
                <w:szCs w:val="20"/>
              </w:rPr>
              <w:fldChar w:fldCharType="begin"/>
            </w:r>
            <w:r w:rsidRPr="00BD05EE">
              <w:rPr>
                <w:b/>
                <w:bCs/>
                <w:sz w:val="20"/>
                <w:szCs w:val="20"/>
              </w:rPr>
              <w:instrText xml:space="preserve"> NUMPAGES  </w:instrText>
            </w:r>
            <w:r w:rsidRPr="00BD05EE">
              <w:rPr>
                <w:b/>
                <w:bCs/>
                <w:sz w:val="20"/>
                <w:szCs w:val="20"/>
              </w:rPr>
              <w:fldChar w:fldCharType="separate"/>
            </w:r>
            <w:r w:rsidR="002141E6">
              <w:rPr>
                <w:b/>
                <w:bCs/>
                <w:noProof/>
                <w:sz w:val="20"/>
                <w:szCs w:val="20"/>
              </w:rPr>
              <w:t>3</w:t>
            </w:r>
            <w:r w:rsidRPr="00BD05EE">
              <w:rPr>
                <w:b/>
                <w:bCs/>
                <w:sz w:val="20"/>
                <w:szCs w:val="20"/>
              </w:rPr>
              <w:fldChar w:fldCharType="end"/>
            </w:r>
          </w:p>
          <w:p w14:paraId="31749E9E" w14:textId="3A82870A" w:rsidR="008B4A35" w:rsidRPr="006253A0" w:rsidRDefault="0062014F" w:rsidP="006253A0">
            <w:pPr>
              <w:pStyle w:val="Footer"/>
              <w:jc w:val="center"/>
            </w:pPr>
            <w:r w:rsidRPr="00BD05EE">
              <w:rPr>
                <w:b/>
                <w:bCs/>
                <w:sz w:val="20"/>
                <w:szCs w:val="20"/>
              </w:rPr>
              <w:t xml:space="preserve">Attendant – </w:t>
            </w:r>
            <w:r w:rsidR="0028100B">
              <w:rPr>
                <w:b/>
                <w:bCs/>
                <w:sz w:val="20"/>
                <w:szCs w:val="20"/>
              </w:rPr>
              <w:t>7</w:t>
            </w:r>
            <w:r w:rsidRPr="00BD05EE">
              <w:rPr>
                <w:b/>
                <w:bCs/>
                <w:sz w:val="20"/>
                <w:szCs w:val="20"/>
              </w:rPr>
              <w:t>/</w:t>
            </w:r>
            <w:r w:rsidR="00434650">
              <w:rPr>
                <w:b/>
                <w:bCs/>
                <w:sz w:val="20"/>
                <w:szCs w:val="20"/>
              </w:rPr>
              <w:t>2</w:t>
            </w:r>
            <w:r w:rsidR="0028100B">
              <w:rPr>
                <w:b/>
                <w:bCs/>
                <w:sz w:val="20"/>
                <w:szCs w:val="20"/>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9034" w14:textId="77777777" w:rsidR="00F62B7F" w:rsidRDefault="00F62B7F" w:rsidP="0062014F">
      <w:pPr>
        <w:spacing w:after="0" w:line="240" w:lineRule="auto"/>
      </w:pPr>
      <w:r>
        <w:separator/>
      </w:r>
    </w:p>
  </w:footnote>
  <w:footnote w:type="continuationSeparator" w:id="0">
    <w:p w14:paraId="3F08767D" w14:textId="77777777" w:rsidR="00F62B7F" w:rsidRDefault="00F62B7F" w:rsidP="00620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8B13" w14:textId="77777777" w:rsidR="00DE6D93" w:rsidRDefault="0062014F">
    <w:pPr>
      <w:pStyle w:val="Header"/>
    </w:pPr>
    <w:r>
      <w:rPr>
        <w:noProof/>
      </w:rPr>
      <w:drawing>
        <wp:inline distT="0" distB="0" distL="0" distR="0" wp14:anchorId="4548FC9D" wp14:editId="1C0FE47C">
          <wp:extent cx="4276725" cy="1695450"/>
          <wp:effectExtent l="0" t="0" r="9525" b="0"/>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1695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FDD5" w14:textId="09899E9B" w:rsidR="006D3907" w:rsidRDefault="0062014F" w:rsidP="006D3907">
    <w:pPr>
      <w:pStyle w:val="Header"/>
      <w:jc w:val="center"/>
    </w:pPr>
    <w:r>
      <w:rPr>
        <w:noProof/>
      </w:rPr>
      <w:drawing>
        <wp:inline distT="0" distB="0" distL="0" distR="0" wp14:anchorId="28BD2D88" wp14:editId="7C8894FE">
          <wp:extent cx="1990725" cy="7810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B336C"/>
    <w:multiLevelType w:val="hybridMultilevel"/>
    <w:tmpl w:val="DC88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27138"/>
    <w:multiLevelType w:val="hybridMultilevel"/>
    <w:tmpl w:val="8FB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D26AA"/>
    <w:multiLevelType w:val="hybridMultilevel"/>
    <w:tmpl w:val="043C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92F4C"/>
    <w:multiLevelType w:val="hybridMultilevel"/>
    <w:tmpl w:val="595C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4F"/>
    <w:rsid w:val="00030285"/>
    <w:rsid w:val="000C3A98"/>
    <w:rsid w:val="002141E6"/>
    <w:rsid w:val="0028100B"/>
    <w:rsid w:val="002A20AA"/>
    <w:rsid w:val="003831DE"/>
    <w:rsid w:val="003F200F"/>
    <w:rsid w:val="00434650"/>
    <w:rsid w:val="004E2E5C"/>
    <w:rsid w:val="0056469C"/>
    <w:rsid w:val="005B31B7"/>
    <w:rsid w:val="005B5785"/>
    <w:rsid w:val="0062014F"/>
    <w:rsid w:val="00623807"/>
    <w:rsid w:val="006249F1"/>
    <w:rsid w:val="00646077"/>
    <w:rsid w:val="00746B30"/>
    <w:rsid w:val="007643F9"/>
    <w:rsid w:val="00790407"/>
    <w:rsid w:val="00864A60"/>
    <w:rsid w:val="008D3067"/>
    <w:rsid w:val="0097020E"/>
    <w:rsid w:val="009F6FEF"/>
    <w:rsid w:val="00A37619"/>
    <w:rsid w:val="00A72B8B"/>
    <w:rsid w:val="00B06871"/>
    <w:rsid w:val="00BA2966"/>
    <w:rsid w:val="00D1421F"/>
    <w:rsid w:val="00E07C1B"/>
    <w:rsid w:val="00EF1105"/>
    <w:rsid w:val="00F62B7F"/>
    <w:rsid w:val="00FA3EEE"/>
    <w:rsid w:val="00FC6616"/>
    <w:rsid w:val="00FE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9840"/>
  <w15:chartTrackingRefBased/>
  <w15:docId w15:val="{6C2EC140-D47F-4388-AED5-87841F43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4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14F"/>
  </w:style>
  <w:style w:type="paragraph" w:styleId="Footer">
    <w:name w:val="footer"/>
    <w:basedOn w:val="Normal"/>
    <w:link w:val="FooterChar"/>
    <w:uiPriority w:val="99"/>
    <w:unhideWhenUsed/>
    <w:rsid w:val="00620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14F"/>
  </w:style>
  <w:style w:type="paragraph" w:styleId="NoSpacing">
    <w:name w:val="No Spacing"/>
    <w:uiPriority w:val="1"/>
    <w:qFormat/>
    <w:rsid w:val="0062014F"/>
    <w:pPr>
      <w:widowControl w:val="0"/>
      <w:spacing w:after="0" w:line="240" w:lineRule="auto"/>
    </w:pPr>
  </w:style>
  <w:style w:type="paragraph" w:styleId="BalloonText">
    <w:name w:val="Balloon Text"/>
    <w:basedOn w:val="Normal"/>
    <w:link w:val="BalloonTextChar"/>
    <w:uiPriority w:val="99"/>
    <w:semiHidden/>
    <w:unhideWhenUsed/>
    <w:rsid w:val="00970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20E"/>
    <w:rPr>
      <w:rFonts w:ascii="Segoe UI" w:hAnsi="Segoe UI" w:cs="Segoe UI"/>
      <w:sz w:val="18"/>
      <w:szCs w:val="18"/>
    </w:rPr>
  </w:style>
  <w:style w:type="table" w:styleId="TableGrid">
    <w:name w:val="Table Grid"/>
    <w:basedOn w:val="TableNormal"/>
    <w:uiPriority w:val="39"/>
    <w:rsid w:val="00FA3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20178">
      <w:bodyDiv w:val="1"/>
      <w:marLeft w:val="0"/>
      <w:marRight w:val="0"/>
      <w:marTop w:val="0"/>
      <w:marBottom w:val="0"/>
      <w:divBdr>
        <w:top w:val="none" w:sz="0" w:space="0" w:color="auto"/>
        <w:left w:val="none" w:sz="0" w:space="0" w:color="auto"/>
        <w:bottom w:val="none" w:sz="0" w:space="0" w:color="auto"/>
        <w:right w:val="none" w:sz="0" w:space="0" w:color="auto"/>
      </w:divBdr>
    </w:div>
    <w:div w:id="154344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ED80-1311-40A2-A516-797D8C9C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Bencak</dc:creator>
  <cp:keywords/>
  <dc:description/>
  <cp:lastModifiedBy>Natasha Jones</cp:lastModifiedBy>
  <cp:revision>25</cp:revision>
  <cp:lastPrinted>2018-10-26T13:32:00Z</cp:lastPrinted>
  <dcterms:created xsi:type="dcterms:W3CDTF">2017-08-22T16:36:00Z</dcterms:created>
  <dcterms:modified xsi:type="dcterms:W3CDTF">2022-03-22T08:08:00Z</dcterms:modified>
</cp:coreProperties>
</file>